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6E7" w14:textId="77777777" w:rsidR="000749CD" w:rsidRDefault="000749CD" w:rsidP="000749CD">
      <w:pPr>
        <w:ind w:left="7200"/>
        <w:jc w:val="both"/>
        <w:rPr>
          <w:rFonts w:ascii="Arial" w:hAnsi="Arial" w:cs="Arial"/>
          <w:b/>
          <w:bCs/>
          <w:sz w:val="22"/>
          <w:szCs w:val="22"/>
        </w:rPr>
      </w:pPr>
      <w:r w:rsidRPr="00EF5DCA">
        <w:rPr>
          <w:rFonts w:ascii="Arial" w:hAnsi="Arial" w:cs="Arial"/>
          <w:b/>
          <w:bCs/>
          <w:sz w:val="22"/>
          <w:szCs w:val="22"/>
        </w:rPr>
        <w:t>Annexure II</w:t>
      </w:r>
    </w:p>
    <w:p w14:paraId="56C0901B" w14:textId="77777777" w:rsidR="000749CD" w:rsidRPr="00EF5DCA" w:rsidRDefault="000749CD" w:rsidP="000749CD">
      <w:pPr>
        <w:jc w:val="both"/>
        <w:rPr>
          <w:sz w:val="22"/>
          <w:szCs w:val="22"/>
        </w:rPr>
      </w:pPr>
      <w:r w:rsidRPr="00EF5DCA">
        <w:rPr>
          <w:rFonts w:ascii="Arial" w:hAnsi="Arial"/>
          <w:b/>
          <w:bCs/>
          <w:sz w:val="22"/>
          <w:szCs w:val="22"/>
        </w:rPr>
        <w:t>Name of the Territory</w:t>
      </w:r>
      <w:r w:rsidRPr="00EF5DCA">
        <w:rPr>
          <w:sz w:val="22"/>
          <w:szCs w:val="22"/>
        </w:rPr>
        <w:t xml:space="preserve">: </w:t>
      </w:r>
      <w:r w:rsidRPr="005034D7">
        <w:rPr>
          <w:sz w:val="22"/>
          <w:szCs w:val="22"/>
          <w:highlight w:val="yellow"/>
        </w:rPr>
        <w:t>_________________</w:t>
      </w:r>
      <w:r w:rsidRPr="00EF5DCA">
        <w:rPr>
          <w:sz w:val="22"/>
          <w:szCs w:val="22"/>
        </w:rPr>
        <w:t xml:space="preserve"> </w:t>
      </w:r>
      <w:r w:rsidRPr="00EF5DCA">
        <w:rPr>
          <w:rFonts w:ascii="Arial" w:hAnsi="Arial"/>
          <w:b/>
          <w:bCs/>
          <w:sz w:val="22"/>
          <w:szCs w:val="22"/>
        </w:rPr>
        <w:t>As on Closing date</w:t>
      </w:r>
      <w:r w:rsidRPr="00EF5DCA">
        <w:rPr>
          <w:sz w:val="22"/>
          <w:szCs w:val="22"/>
        </w:rPr>
        <w:t xml:space="preserve">: </w:t>
      </w:r>
      <w:r w:rsidR="00614E3A">
        <w:rPr>
          <w:b/>
          <w:bCs/>
          <w:sz w:val="22"/>
          <w:szCs w:val="22"/>
        </w:rPr>
        <w:t>___________</w:t>
      </w:r>
    </w:p>
    <w:p w14:paraId="346551C0" w14:textId="77777777" w:rsidR="000749CD" w:rsidRPr="00EF5DCA" w:rsidRDefault="000749CD" w:rsidP="000749CD">
      <w:pPr>
        <w:jc w:val="both"/>
        <w:rPr>
          <w:b/>
          <w:bCs/>
          <w:sz w:val="22"/>
          <w:szCs w:val="22"/>
          <w:u w:val="single"/>
        </w:rPr>
      </w:pPr>
    </w:p>
    <w:p w14:paraId="2DFDF0DE" w14:textId="77777777" w:rsidR="000749CD" w:rsidRPr="00EF5DCA" w:rsidRDefault="000749CD" w:rsidP="000749CD">
      <w:pPr>
        <w:ind w:left="2160" w:firstLine="720"/>
        <w:jc w:val="both"/>
        <w:rPr>
          <w:b/>
          <w:bCs/>
          <w:sz w:val="22"/>
          <w:szCs w:val="22"/>
          <w:u w:val="single"/>
        </w:rPr>
      </w:pPr>
      <w:r w:rsidRPr="00EF5DCA">
        <w:rPr>
          <w:b/>
          <w:bCs/>
          <w:sz w:val="22"/>
          <w:szCs w:val="22"/>
          <w:u w:val="single"/>
        </w:rPr>
        <w:t>REGULATORY C E R T I F I C A T E</w:t>
      </w:r>
    </w:p>
    <w:p w14:paraId="020E3E62" w14:textId="77777777" w:rsidR="000749CD" w:rsidRPr="00EF5DCA" w:rsidRDefault="000749CD" w:rsidP="000749CD">
      <w:pPr>
        <w:pStyle w:val="ListParagraph"/>
        <w:ind w:left="360"/>
        <w:jc w:val="both"/>
        <w:rPr>
          <w:rFonts w:ascii="Arial" w:hAnsi="Arial"/>
          <w:sz w:val="22"/>
          <w:szCs w:val="22"/>
        </w:rPr>
      </w:pPr>
      <w:r w:rsidRPr="00EF5DCA">
        <w:rPr>
          <w:rFonts w:ascii="Arial" w:hAnsi="Arial"/>
          <w:sz w:val="22"/>
          <w:szCs w:val="22"/>
        </w:rPr>
        <w:t>This is to certify that:</w:t>
      </w:r>
    </w:p>
    <w:p w14:paraId="777BDEE2" w14:textId="77777777" w:rsidR="000749CD" w:rsidRPr="000749CD" w:rsidRDefault="000749CD" w:rsidP="000749CD">
      <w:pPr>
        <w:jc w:val="both"/>
        <w:rPr>
          <w:rFonts w:ascii="Arial" w:hAnsi="Arial"/>
          <w:sz w:val="12"/>
          <w:szCs w:val="12"/>
        </w:rPr>
      </w:pPr>
    </w:p>
    <w:p w14:paraId="66228787"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In respect of Investments and treasury operations of the territory, Investments have been valued, classified and provision for depreciation thereon is made as per Reserve Bank of India guidelines or those of the host country whichever are stringent.</w:t>
      </w:r>
    </w:p>
    <w:p w14:paraId="55B62786"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In respect of Advances the same are classified and provision thereon is made in accordance with the prudential norms prescribed by Reserve Bank of India or those of the host country whichever are stringent.</w:t>
      </w:r>
    </w:p>
    <w:p w14:paraId="48172595"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All the amounts payable to the local staff towards retirement benefits, referred by whatsoever name as per local laws, are paid / provided for in the books of accounts of the territory under review</w:t>
      </w:r>
    </w:p>
    <w:p w14:paraId="3B09A02B"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 xml:space="preserve">In respect of the depreciation on Fixed Assets, the depreciation rates are applied as per guidelines issued by Corporate Accounts Dept. vide circular no. </w:t>
      </w:r>
      <w:r w:rsidR="00656B0B" w:rsidRPr="0026496C">
        <w:rPr>
          <w:rFonts w:ascii="Arial" w:hAnsi="Arial" w:cs="Arial"/>
          <w:b/>
          <w:sz w:val="21"/>
          <w:szCs w:val="21"/>
        </w:rPr>
        <w:t xml:space="preserve">BCC: </w:t>
      </w:r>
      <w:r w:rsidR="00656B0B" w:rsidRPr="0026496C">
        <w:rPr>
          <w:rFonts w:ascii="Arial" w:hAnsi="Arial" w:cs="Arial"/>
          <w:b/>
          <w:sz w:val="21"/>
          <w:szCs w:val="21"/>
          <w:highlight w:val="yellow"/>
        </w:rPr>
        <w:t>BR: 115:579 dated 18</w:t>
      </w:r>
      <w:r w:rsidR="00656B0B" w:rsidRPr="0026496C">
        <w:rPr>
          <w:rFonts w:ascii="Arial" w:hAnsi="Arial" w:cs="Arial"/>
          <w:b/>
          <w:sz w:val="21"/>
          <w:szCs w:val="21"/>
          <w:highlight w:val="yellow"/>
          <w:vertAlign w:val="superscript"/>
        </w:rPr>
        <w:t>th</w:t>
      </w:r>
      <w:r w:rsidR="00656B0B" w:rsidRPr="0026496C">
        <w:rPr>
          <w:rFonts w:ascii="Arial" w:hAnsi="Arial" w:cs="Arial"/>
          <w:b/>
          <w:sz w:val="21"/>
          <w:szCs w:val="21"/>
          <w:highlight w:val="yellow"/>
        </w:rPr>
        <w:t xml:space="preserve"> Sept. 202</w:t>
      </w:r>
      <w:r w:rsidR="00656B0B" w:rsidRPr="0026496C">
        <w:rPr>
          <w:rFonts w:ascii="Arial" w:hAnsi="Arial" w:cs="Arial"/>
          <w:b/>
          <w:sz w:val="21"/>
          <w:szCs w:val="21"/>
        </w:rPr>
        <w:t>3</w:t>
      </w:r>
      <w:r w:rsidRPr="00EF5DCA">
        <w:rPr>
          <w:rFonts w:ascii="Arial" w:hAnsi="Arial" w:cs="Arial"/>
          <w:b/>
          <w:sz w:val="22"/>
          <w:szCs w:val="22"/>
        </w:rPr>
        <w:t xml:space="preserve"> </w:t>
      </w:r>
      <w:r w:rsidRPr="00EF5DCA">
        <w:rPr>
          <w:rFonts w:ascii="Arial" w:hAnsi="Arial" w:cs="Arial"/>
          <w:sz w:val="22"/>
          <w:szCs w:val="22"/>
        </w:rPr>
        <w:t>based on the remaining useful life of asset or as per those of the host country whichever are stringent.</w:t>
      </w:r>
    </w:p>
    <w:p w14:paraId="7B525FB1"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All the amounts payable as per local laws / statutory guidelines / regulatory guidelines like taxes, license fee, penalties for whatsoever reason etc. have been paid / provided for.</w:t>
      </w:r>
    </w:p>
    <w:p w14:paraId="222E13D8"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All the MOC entries for the previous periods conveyed by Corporate Office, if any, are accounted for and are reflected in the Balance Sheet &amp; Profit &amp; Loss A/c of this quarter.</w:t>
      </w:r>
    </w:p>
    <w:p w14:paraId="5CBC19C3" w14:textId="261A41AB" w:rsidR="000749CD" w:rsidRDefault="000749CD" w:rsidP="00B83A40">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 xml:space="preserve">The Financial statements for the Territory/ Branch as on ______ (Date) has been prepared, in all material respects, in accordance with the policies and instructions contained in the BOB instructions for Standalone Financial Statements as of and for the period ended </w:t>
      </w:r>
      <w:r>
        <w:rPr>
          <w:rFonts w:ascii="Arial" w:hAnsi="Arial" w:cs="Arial"/>
          <w:sz w:val="22"/>
          <w:szCs w:val="22"/>
        </w:rPr>
        <w:t>3</w:t>
      </w:r>
      <w:r w:rsidR="00AD4AF4">
        <w:rPr>
          <w:rFonts w:ascii="Arial" w:hAnsi="Arial" w:cs="Arial"/>
          <w:sz w:val="22"/>
          <w:szCs w:val="22"/>
        </w:rPr>
        <w:t>1</w:t>
      </w:r>
      <w:r w:rsidR="00AD4AF4" w:rsidRPr="00B83A40">
        <w:rPr>
          <w:rFonts w:ascii="Arial" w:hAnsi="Arial" w:cs="Arial"/>
          <w:sz w:val="22"/>
          <w:szCs w:val="22"/>
        </w:rPr>
        <w:t>st</w:t>
      </w:r>
      <w:r w:rsidR="00AD4AF4">
        <w:rPr>
          <w:rFonts w:ascii="Arial" w:hAnsi="Arial" w:cs="Arial"/>
          <w:sz w:val="22"/>
          <w:szCs w:val="22"/>
        </w:rPr>
        <w:t xml:space="preserve"> </w:t>
      </w:r>
      <w:r w:rsidR="00FA2178">
        <w:rPr>
          <w:rFonts w:ascii="Arial" w:hAnsi="Arial" w:cs="Arial"/>
          <w:sz w:val="22"/>
          <w:szCs w:val="22"/>
        </w:rPr>
        <w:t>March 2024</w:t>
      </w:r>
      <w:r w:rsidRPr="00EF5DCA">
        <w:rPr>
          <w:rFonts w:ascii="Arial" w:hAnsi="Arial" w:cs="Arial"/>
          <w:sz w:val="22"/>
          <w:szCs w:val="22"/>
        </w:rPr>
        <w:t>,</w:t>
      </w:r>
      <w:r w:rsidR="00FA2178">
        <w:rPr>
          <w:rFonts w:ascii="Arial" w:hAnsi="Arial" w:cs="Arial"/>
          <w:sz w:val="22"/>
          <w:szCs w:val="22"/>
        </w:rPr>
        <w:t xml:space="preserve"> </w:t>
      </w:r>
      <w:r w:rsidRPr="00EF5DCA">
        <w:rPr>
          <w:rFonts w:ascii="Arial" w:hAnsi="Arial" w:cs="Arial"/>
          <w:sz w:val="22"/>
          <w:szCs w:val="22"/>
        </w:rPr>
        <w:t>the  recognition and measurement principles laid down in accounting principles generally accepted in India including the Accounting Standards issued by ICAI, and provisions of section 29 of the Banking Regulation Act, 1949 and circulars and guidelines issued by the Reserve Bank of India (‘RBI’) from time to time</w:t>
      </w:r>
      <w:r w:rsidR="00B83A40">
        <w:rPr>
          <w:rFonts w:ascii="Arial" w:hAnsi="Arial" w:cs="Arial"/>
          <w:sz w:val="22"/>
          <w:szCs w:val="22"/>
        </w:rPr>
        <w:t>.</w:t>
      </w:r>
    </w:p>
    <w:p w14:paraId="373534F1"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 xml:space="preserve">The territory/ branch has not followed the instructions issued by the Head office or the circulars issued by RBI or accounting principles prescribed by ICAI  or any other </w:t>
      </w:r>
      <w:proofErr w:type="spellStart"/>
      <w:r w:rsidRPr="00EF5DCA">
        <w:rPr>
          <w:rFonts w:ascii="Arial" w:hAnsi="Arial" w:cs="Arial"/>
          <w:sz w:val="22"/>
          <w:szCs w:val="22"/>
        </w:rPr>
        <w:t>non compliance</w:t>
      </w:r>
      <w:proofErr w:type="spellEnd"/>
      <w:r w:rsidRPr="00EF5DCA">
        <w:rPr>
          <w:rFonts w:ascii="Arial" w:hAnsi="Arial" w:cs="Arial"/>
          <w:sz w:val="22"/>
          <w:szCs w:val="22"/>
        </w:rPr>
        <w:t xml:space="preserve"> has been observed in the following cases (NIL if no discrepancies are identified)</w:t>
      </w:r>
    </w:p>
    <w:p w14:paraId="0F3CD8FF" w14:textId="77777777"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All benefits* related to local employees</w:t>
      </w:r>
      <w:r w:rsidRPr="00EF5DCA">
        <w:rPr>
          <w:rFonts w:ascii="ArialMT" w:hAnsi="ArialMT" w:cs="ArialMT"/>
          <w:sz w:val="21"/>
          <w:szCs w:val="21"/>
          <w:lang w:eastAsia="en-IN" w:bidi="hi-IN"/>
        </w:rPr>
        <w:t xml:space="preserve"> such as Sick Leave, Privilege Leave, Leave Encashment, Gratuity, Pension, LFC / LTA, Additional Retirement Benefit etc.. </w:t>
      </w:r>
      <w:r w:rsidRPr="00EF5DCA">
        <w:rPr>
          <w:rFonts w:ascii="ArialMT" w:hAnsi="ArialMT" w:cs="ArialMT"/>
          <w:b/>
          <w:bCs/>
          <w:sz w:val="21"/>
          <w:szCs w:val="21"/>
          <w:lang w:eastAsia="en-IN" w:bidi="hi-IN"/>
        </w:rPr>
        <w:t>If any</w:t>
      </w:r>
      <w:r w:rsidRPr="00EF5DCA">
        <w:rPr>
          <w:rFonts w:ascii="ArialMT" w:hAnsi="ArialMT" w:cs="ArialMT"/>
          <w:sz w:val="21"/>
          <w:szCs w:val="21"/>
          <w:lang w:eastAsia="en-IN" w:bidi="hi-IN"/>
        </w:rPr>
        <w:t>, are provided for based on actuarial valuation and are accounted as per laws prevailing in territory.</w:t>
      </w:r>
    </w:p>
    <w:p w14:paraId="2C5D6124" w14:textId="764EF47B" w:rsidR="000749CD" w:rsidRPr="00EF5DCA" w:rsidRDefault="000749CD" w:rsidP="000749CD">
      <w:pPr>
        <w:pStyle w:val="ListParagraph"/>
        <w:numPr>
          <w:ilvl w:val="0"/>
          <w:numId w:val="1"/>
        </w:numPr>
        <w:spacing w:line="276" w:lineRule="auto"/>
        <w:jc w:val="both"/>
        <w:rPr>
          <w:rFonts w:ascii="Arial" w:hAnsi="Arial" w:cs="Arial"/>
          <w:sz w:val="22"/>
          <w:szCs w:val="22"/>
        </w:rPr>
      </w:pPr>
      <w:r w:rsidRPr="00EF5DCA">
        <w:rPr>
          <w:rFonts w:ascii="Arial" w:hAnsi="Arial" w:cs="Arial"/>
          <w:sz w:val="22"/>
          <w:szCs w:val="22"/>
        </w:rPr>
        <w:t xml:space="preserve">In respect of Penalties (Regulatory / Non-regulatory) imposed </w:t>
      </w:r>
      <w:r w:rsidRPr="00EF5DCA">
        <w:rPr>
          <w:rFonts w:ascii="Arial" w:hAnsi="Arial" w:cs="Arial"/>
          <w:b/>
          <w:bCs/>
          <w:sz w:val="22"/>
          <w:szCs w:val="22"/>
        </w:rPr>
        <w:t xml:space="preserve">during the current Year </w:t>
      </w:r>
      <w:r w:rsidRPr="00EF5DCA">
        <w:rPr>
          <w:rFonts w:ascii="Arial" w:hAnsi="Arial" w:cs="Arial"/>
          <w:sz w:val="22"/>
          <w:szCs w:val="22"/>
        </w:rPr>
        <w:t>the details are as under:</w:t>
      </w:r>
    </w:p>
    <w:p w14:paraId="156465E4" w14:textId="77777777" w:rsidR="000749CD" w:rsidRPr="00EF5DCA" w:rsidRDefault="000749CD" w:rsidP="000749CD">
      <w:pPr>
        <w:spacing w:line="276" w:lineRule="auto"/>
        <w:ind w:left="360"/>
        <w:jc w:val="both"/>
        <w:rPr>
          <w:rFonts w:ascii="Arial" w:hAnsi="Arial" w:cs="Arial"/>
          <w:sz w:val="22"/>
          <w:szCs w:val="22"/>
        </w:rPr>
      </w:pPr>
    </w:p>
    <w:tbl>
      <w:tblPr>
        <w:tblStyle w:val="TableGrid"/>
        <w:tblW w:w="0" w:type="auto"/>
        <w:tblInd w:w="360" w:type="dxa"/>
        <w:tblLook w:val="04A0" w:firstRow="1" w:lastRow="0" w:firstColumn="1" w:lastColumn="0" w:noHBand="0" w:noVBand="1"/>
      </w:tblPr>
      <w:tblGrid>
        <w:gridCol w:w="523"/>
        <w:gridCol w:w="1527"/>
        <w:gridCol w:w="1586"/>
        <w:gridCol w:w="1500"/>
        <w:gridCol w:w="1671"/>
        <w:gridCol w:w="1849"/>
      </w:tblGrid>
      <w:tr w:rsidR="000749CD" w:rsidRPr="00EF5DCA" w14:paraId="01EB454B" w14:textId="77777777" w:rsidTr="00B83A40">
        <w:tc>
          <w:tcPr>
            <w:tcW w:w="523" w:type="dxa"/>
          </w:tcPr>
          <w:p w14:paraId="47A59E11"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Sr</w:t>
            </w:r>
          </w:p>
        </w:tc>
        <w:tc>
          <w:tcPr>
            <w:tcW w:w="1527" w:type="dxa"/>
          </w:tcPr>
          <w:p w14:paraId="37ADBB88"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Date of Penalty</w:t>
            </w:r>
          </w:p>
        </w:tc>
        <w:tc>
          <w:tcPr>
            <w:tcW w:w="1586" w:type="dxa"/>
          </w:tcPr>
          <w:p w14:paraId="1F002394"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Full Amount (LC)</w:t>
            </w:r>
          </w:p>
        </w:tc>
        <w:tc>
          <w:tcPr>
            <w:tcW w:w="1500" w:type="dxa"/>
          </w:tcPr>
          <w:p w14:paraId="6361B011"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Full Amount (INR)</w:t>
            </w:r>
          </w:p>
        </w:tc>
        <w:tc>
          <w:tcPr>
            <w:tcW w:w="1671" w:type="dxa"/>
          </w:tcPr>
          <w:p w14:paraId="35AC6B12"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Reason for Penalty</w:t>
            </w:r>
          </w:p>
        </w:tc>
        <w:tc>
          <w:tcPr>
            <w:tcW w:w="1849" w:type="dxa"/>
          </w:tcPr>
          <w:p w14:paraId="329464C9" w14:textId="77777777" w:rsidR="000749CD" w:rsidRPr="00EF5DCA" w:rsidRDefault="000749CD" w:rsidP="00030A1E">
            <w:pPr>
              <w:spacing w:line="276" w:lineRule="auto"/>
              <w:jc w:val="both"/>
              <w:rPr>
                <w:rFonts w:ascii="Arial" w:hAnsi="Arial" w:cs="Arial"/>
                <w:sz w:val="22"/>
                <w:szCs w:val="22"/>
              </w:rPr>
            </w:pPr>
            <w:r w:rsidRPr="00EF5DCA">
              <w:rPr>
                <w:rFonts w:ascii="Arial" w:hAnsi="Arial" w:cs="Arial"/>
                <w:sz w:val="22"/>
                <w:szCs w:val="22"/>
              </w:rPr>
              <w:t>Penalty imposed by</w:t>
            </w:r>
          </w:p>
        </w:tc>
      </w:tr>
      <w:tr w:rsidR="000749CD" w:rsidRPr="00EF5DCA" w14:paraId="1EA86C81" w14:textId="77777777" w:rsidTr="00B83A40">
        <w:tc>
          <w:tcPr>
            <w:tcW w:w="523" w:type="dxa"/>
          </w:tcPr>
          <w:p w14:paraId="39CE12A8" w14:textId="77777777" w:rsidR="000749CD" w:rsidRPr="00EF5DCA" w:rsidRDefault="000749CD" w:rsidP="00030A1E">
            <w:pPr>
              <w:spacing w:line="276" w:lineRule="auto"/>
              <w:jc w:val="both"/>
              <w:rPr>
                <w:rFonts w:ascii="Arial" w:hAnsi="Arial" w:cs="Arial"/>
                <w:sz w:val="22"/>
                <w:szCs w:val="22"/>
              </w:rPr>
            </w:pPr>
          </w:p>
        </w:tc>
        <w:tc>
          <w:tcPr>
            <w:tcW w:w="1527" w:type="dxa"/>
          </w:tcPr>
          <w:p w14:paraId="31AE8AA8" w14:textId="77777777" w:rsidR="000749CD" w:rsidRPr="00EF5DCA" w:rsidRDefault="000749CD" w:rsidP="00030A1E">
            <w:pPr>
              <w:spacing w:line="276" w:lineRule="auto"/>
              <w:jc w:val="both"/>
              <w:rPr>
                <w:rFonts w:ascii="Arial" w:hAnsi="Arial" w:cs="Arial"/>
                <w:sz w:val="22"/>
                <w:szCs w:val="22"/>
              </w:rPr>
            </w:pPr>
          </w:p>
        </w:tc>
        <w:tc>
          <w:tcPr>
            <w:tcW w:w="1586" w:type="dxa"/>
          </w:tcPr>
          <w:p w14:paraId="100A0E6D" w14:textId="77777777" w:rsidR="000749CD" w:rsidRPr="00EF5DCA" w:rsidRDefault="000749CD" w:rsidP="00030A1E">
            <w:pPr>
              <w:spacing w:line="276" w:lineRule="auto"/>
              <w:jc w:val="both"/>
              <w:rPr>
                <w:rFonts w:ascii="Arial" w:hAnsi="Arial" w:cs="Arial"/>
                <w:sz w:val="22"/>
                <w:szCs w:val="22"/>
              </w:rPr>
            </w:pPr>
          </w:p>
        </w:tc>
        <w:tc>
          <w:tcPr>
            <w:tcW w:w="1500" w:type="dxa"/>
          </w:tcPr>
          <w:p w14:paraId="6CD81255" w14:textId="77777777" w:rsidR="000749CD" w:rsidRPr="00EF5DCA" w:rsidRDefault="000749CD" w:rsidP="00030A1E">
            <w:pPr>
              <w:spacing w:line="276" w:lineRule="auto"/>
              <w:jc w:val="both"/>
              <w:rPr>
                <w:rFonts w:ascii="Arial" w:hAnsi="Arial" w:cs="Arial"/>
                <w:sz w:val="22"/>
                <w:szCs w:val="22"/>
              </w:rPr>
            </w:pPr>
          </w:p>
        </w:tc>
        <w:tc>
          <w:tcPr>
            <w:tcW w:w="1671" w:type="dxa"/>
          </w:tcPr>
          <w:p w14:paraId="3844438F" w14:textId="77777777" w:rsidR="000749CD" w:rsidRPr="00EF5DCA" w:rsidRDefault="000749CD" w:rsidP="00030A1E">
            <w:pPr>
              <w:spacing w:line="276" w:lineRule="auto"/>
              <w:jc w:val="both"/>
              <w:rPr>
                <w:rFonts w:ascii="Arial" w:hAnsi="Arial" w:cs="Arial"/>
                <w:sz w:val="22"/>
                <w:szCs w:val="22"/>
              </w:rPr>
            </w:pPr>
          </w:p>
        </w:tc>
        <w:tc>
          <w:tcPr>
            <w:tcW w:w="1849" w:type="dxa"/>
          </w:tcPr>
          <w:p w14:paraId="2DE0A861" w14:textId="77777777" w:rsidR="000749CD" w:rsidRPr="00EF5DCA" w:rsidRDefault="000749CD" w:rsidP="00030A1E">
            <w:pPr>
              <w:spacing w:line="276" w:lineRule="auto"/>
              <w:jc w:val="both"/>
              <w:rPr>
                <w:rFonts w:ascii="Arial" w:hAnsi="Arial" w:cs="Arial"/>
                <w:sz w:val="22"/>
                <w:szCs w:val="22"/>
              </w:rPr>
            </w:pPr>
          </w:p>
        </w:tc>
      </w:tr>
      <w:tr w:rsidR="000749CD" w:rsidRPr="00EF5DCA" w14:paraId="0382CB5F" w14:textId="77777777" w:rsidTr="00B83A40">
        <w:tc>
          <w:tcPr>
            <w:tcW w:w="523" w:type="dxa"/>
          </w:tcPr>
          <w:p w14:paraId="3E574D7B" w14:textId="77777777" w:rsidR="000749CD" w:rsidRPr="00EF5DCA" w:rsidRDefault="000749CD" w:rsidP="00030A1E">
            <w:pPr>
              <w:spacing w:line="276" w:lineRule="auto"/>
              <w:jc w:val="both"/>
              <w:rPr>
                <w:rFonts w:ascii="Arial" w:hAnsi="Arial" w:cs="Arial"/>
                <w:sz w:val="22"/>
                <w:szCs w:val="22"/>
              </w:rPr>
            </w:pPr>
          </w:p>
        </w:tc>
        <w:tc>
          <w:tcPr>
            <w:tcW w:w="1527" w:type="dxa"/>
          </w:tcPr>
          <w:p w14:paraId="36443F80" w14:textId="77777777" w:rsidR="000749CD" w:rsidRPr="00EF5DCA" w:rsidRDefault="000749CD" w:rsidP="00030A1E">
            <w:pPr>
              <w:spacing w:line="276" w:lineRule="auto"/>
              <w:jc w:val="both"/>
              <w:rPr>
                <w:rFonts w:ascii="Arial" w:hAnsi="Arial" w:cs="Arial"/>
                <w:sz w:val="22"/>
                <w:szCs w:val="22"/>
              </w:rPr>
            </w:pPr>
          </w:p>
        </w:tc>
        <w:tc>
          <w:tcPr>
            <w:tcW w:w="1586" w:type="dxa"/>
          </w:tcPr>
          <w:p w14:paraId="7344E6D7" w14:textId="77777777" w:rsidR="000749CD" w:rsidRPr="00EF5DCA" w:rsidRDefault="000749CD" w:rsidP="00030A1E">
            <w:pPr>
              <w:spacing w:line="276" w:lineRule="auto"/>
              <w:jc w:val="both"/>
              <w:rPr>
                <w:rFonts w:ascii="Arial" w:hAnsi="Arial" w:cs="Arial"/>
                <w:sz w:val="22"/>
                <w:szCs w:val="22"/>
              </w:rPr>
            </w:pPr>
          </w:p>
        </w:tc>
        <w:tc>
          <w:tcPr>
            <w:tcW w:w="1500" w:type="dxa"/>
          </w:tcPr>
          <w:p w14:paraId="3558C20A" w14:textId="77777777" w:rsidR="000749CD" w:rsidRPr="00EF5DCA" w:rsidRDefault="000749CD" w:rsidP="00030A1E">
            <w:pPr>
              <w:spacing w:line="276" w:lineRule="auto"/>
              <w:jc w:val="both"/>
              <w:rPr>
                <w:rFonts w:ascii="Arial" w:hAnsi="Arial" w:cs="Arial"/>
                <w:sz w:val="22"/>
                <w:szCs w:val="22"/>
              </w:rPr>
            </w:pPr>
          </w:p>
        </w:tc>
        <w:tc>
          <w:tcPr>
            <w:tcW w:w="1671" w:type="dxa"/>
          </w:tcPr>
          <w:p w14:paraId="2918BDE5" w14:textId="77777777" w:rsidR="000749CD" w:rsidRPr="00EF5DCA" w:rsidRDefault="000749CD" w:rsidP="00030A1E">
            <w:pPr>
              <w:spacing w:line="276" w:lineRule="auto"/>
              <w:jc w:val="both"/>
              <w:rPr>
                <w:rFonts w:ascii="Arial" w:hAnsi="Arial" w:cs="Arial"/>
                <w:sz w:val="22"/>
                <w:szCs w:val="22"/>
              </w:rPr>
            </w:pPr>
          </w:p>
        </w:tc>
        <w:tc>
          <w:tcPr>
            <w:tcW w:w="1849" w:type="dxa"/>
          </w:tcPr>
          <w:p w14:paraId="3539BFE0" w14:textId="77777777" w:rsidR="000749CD" w:rsidRPr="00EF5DCA" w:rsidRDefault="000749CD" w:rsidP="00030A1E">
            <w:pPr>
              <w:spacing w:line="276" w:lineRule="auto"/>
              <w:jc w:val="both"/>
              <w:rPr>
                <w:rFonts w:ascii="Arial" w:hAnsi="Arial" w:cs="Arial"/>
                <w:sz w:val="22"/>
                <w:szCs w:val="22"/>
              </w:rPr>
            </w:pPr>
          </w:p>
        </w:tc>
      </w:tr>
    </w:tbl>
    <w:p w14:paraId="4BC0AA91" w14:textId="77777777" w:rsidR="000749CD" w:rsidRPr="00EF5DCA" w:rsidRDefault="000749CD" w:rsidP="000749CD">
      <w:pPr>
        <w:jc w:val="both"/>
        <w:rPr>
          <w:rFonts w:ascii="Arial" w:hAnsi="Arial"/>
          <w:sz w:val="22"/>
          <w:szCs w:val="22"/>
        </w:rPr>
      </w:pPr>
      <w:r w:rsidRPr="00EF5DCA">
        <w:rPr>
          <w:rFonts w:ascii="Arial" w:hAnsi="Arial"/>
          <w:sz w:val="22"/>
          <w:szCs w:val="22"/>
        </w:rPr>
        <w:t>Place:</w:t>
      </w:r>
    </w:p>
    <w:p w14:paraId="395C5937" w14:textId="77777777" w:rsidR="000749CD" w:rsidRPr="00EF5DCA" w:rsidRDefault="000749CD" w:rsidP="000749CD">
      <w:pPr>
        <w:jc w:val="both"/>
        <w:rPr>
          <w:rFonts w:ascii="Arial" w:hAnsi="Arial"/>
          <w:sz w:val="22"/>
          <w:szCs w:val="22"/>
        </w:rPr>
      </w:pPr>
      <w:r w:rsidRPr="00EF5DCA">
        <w:rPr>
          <w:rFonts w:ascii="Arial" w:hAnsi="Arial"/>
          <w:sz w:val="22"/>
          <w:szCs w:val="22"/>
        </w:rPr>
        <w:t>Date:</w:t>
      </w:r>
    </w:p>
    <w:p w14:paraId="26D752F9" w14:textId="77777777" w:rsidR="000749CD" w:rsidRPr="00EF5DCA" w:rsidRDefault="000749CD" w:rsidP="000749CD">
      <w:pPr>
        <w:jc w:val="both"/>
        <w:rPr>
          <w:rFonts w:ascii="Arial" w:hAnsi="Arial"/>
          <w:sz w:val="22"/>
          <w:szCs w:val="22"/>
        </w:rPr>
      </w:pPr>
      <w:r w:rsidRPr="00EF5DCA">
        <w:rPr>
          <w:rFonts w:ascii="Arial" w:hAnsi="Arial"/>
          <w:sz w:val="22"/>
          <w:szCs w:val="22"/>
        </w:rPr>
        <w:t xml:space="preserve">                                               Statutory Auditor                                    Territory Head</w:t>
      </w:r>
    </w:p>
    <w:p w14:paraId="2D96D294" w14:textId="77777777" w:rsidR="00F92602" w:rsidRDefault="000749CD" w:rsidP="000749CD">
      <w:pPr>
        <w:jc w:val="both"/>
      </w:pPr>
      <w:r>
        <w:rPr>
          <w:rFonts w:ascii="Arial" w:hAnsi="Arial"/>
          <w:sz w:val="22"/>
          <w:szCs w:val="22"/>
        </w:rPr>
        <w:t>(*)</w:t>
      </w:r>
      <w:r w:rsidRPr="009D4731">
        <w:rPr>
          <w:rFonts w:ascii="Arial" w:hAnsi="Arial"/>
          <w:sz w:val="22"/>
          <w:szCs w:val="22"/>
        </w:rPr>
        <w:t>Detailed comments</w:t>
      </w:r>
      <w:r>
        <w:rPr>
          <w:rFonts w:ascii="Arial" w:hAnsi="Arial"/>
          <w:sz w:val="22"/>
          <w:szCs w:val="22"/>
        </w:rPr>
        <w:t>,</w:t>
      </w:r>
      <w:r w:rsidRPr="009D4731">
        <w:rPr>
          <w:rFonts w:ascii="Arial" w:hAnsi="Arial"/>
          <w:sz w:val="22"/>
          <w:szCs w:val="22"/>
        </w:rPr>
        <w:t xml:space="preserve"> if any</w:t>
      </w:r>
      <w:r>
        <w:rPr>
          <w:rFonts w:ascii="Arial" w:hAnsi="Arial"/>
          <w:sz w:val="22"/>
          <w:szCs w:val="22"/>
        </w:rPr>
        <w:t>,</w:t>
      </w:r>
      <w:r w:rsidRPr="009D4731">
        <w:rPr>
          <w:rFonts w:ascii="Arial" w:hAnsi="Arial"/>
          <w:sz w:val="22"/>
          <w:szCs w:val="22"/>
        </w:rPr>
        <w:t xml:space="preserve"> regarding point No. </w:t>
      </w:r>
      <w:r>
        <w:rPr>
          <w:rFonts w:ascii="Arial" w:hAnsi="Arial"/>
          <w:sz w:val="22"/>
          <w:szCs w:val="22"/>
        </w:rPr>
        <w:t>9</w:t>
      </w:r>
      <w:r w:rsidRPr="009D4731">
        <w:rPr>
          <w:rFonts w:ascii="Arial" w:hAnsi="Arial"/>
          <w:sz w:val="22"/>
          <w:szCs w:val="22"/>
        </w:rPr>
        <w:t xml:space="preserve"> should be attached separately.</w:t>
      </w:r>
    </w:p>
    <w:sectPr w:rsidR="00F926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E339F1"/>
    <w:multiLevelType w:val="hybridMultilevel"/>
    <w:tmpl w:val="2ACC3F8C"/>
    <w:lvl w:ilvl="0" w:tplc="04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92155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5B8"/>
    <w:rsid w:val="000749CD"/>
    <w:rsid w:val="005034D7"/>
    <w:rsid w:val="00614E3A"/>
    <w:rsid w:val="00656B0B"/>
    <w:rsid w:val="00AD4AF4"/>
    <w:rsid w:val="00AF45B8"/>
    <w:rsid w:val="00B83A40"/>
    <w:rsid w:val="00F92602"/>
    <w:rsid w:val="00FA21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A65D7"/>
  <w15:chartTrackingRefBased/>
  <w15:docId w15:val="{E2E7BCD1-BEBE-43EE-A53F-88C791F9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9CD"/>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49CD"/>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4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ABHISHEK  KHEMKA</cp:lastModifiedBy>
  <cp:revision>9</cp:revision>
  <dcterms:created xsi:type="dcterms:W3CDTF">2021-06-21T09:53:00Z</dcterms:created>
  <dcterms:modified xsi:type="dcterms:W3CDTF">2024-03-19T09:48:00Z</dcterms:modified>
</cp:coreProperties>
</file>